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B637E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B637EC">
        <w:tc>
          <w:tcPr>
            <w:tcW w:w="1616" w:type="dxa"/>
          </w:tcPr>
          <w:p w:rsidR="005527A4" w:rsidRPr="00AA3F2E" w:rsidRDefault="005527A4" w:rsidP="006941C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941C8" w:rsidP="0038195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16NT300</w:t>
            </w:r>
            <w:r w:rsidR="00381953">
              <w:rPr>
                <w:b/>
              </w:rPr>
              <w:t>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B637E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637EC" w:rsidP="0038195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NANOTECHNOLOGY FOR CANCER DIAGNOSIS AND TREATMENT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B637EC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B637EC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B31C32" w:rsidP="008C7BA2">
            <w:pPr>
              <w:jc w:val="center"/>
            </w:pPr>
            <w:r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B31C32" w:rsidP="00837E9A">
            <w:pPr>
              <w:jc w:val="both"/>
            </w:pPr>
            <w:r>
              <w:t>Give a detailed account o</w:t>
            </w:r>
            <w:r w:rsidR="00837E9A">
              <w:t>n</w:t>
            </w:r>
            <w:r>
              <w:t xml:space="preserve"> how Gleevec acts in the treatment of chronic myeloid leukemia, the occurrence of relapse at the blast crisis phase, and the further inhibition of the relapse by Sprycel.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31C3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B637E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7F110D" w:rsidP="00B637EC">
            <w:pPr>
              <w:jc w:val="both"/>
            </w:pPr>
            <w:r>
              <w:t>Describe the</w:t>
            </w:r>
            <w:r w:rsidR="00173404">
              <w:t xml:space="preserve"> types of mutations in the development of cancer.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B529A" w:rsidP="00193F27">
            <w:pPr>
              <w:jc w:val="center"/>
            </w:pPr>
            <w:r>
              <w:t>20</w:t>
            </w:r>
          </w:p>
        </w:tc>
      </w:tr>
      <w:tr w:rsidR="005B16AE" w:rsidRPr="00EF5853" w:rsidTr="0021231B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B16AE" w:rsidRPr="005814FF" w:rsidRDefault="005B16AE" w:rsidP="00193F27">
            <w:pPr>
              <w:jc w:val="center"/>
            </w:pPr>
          </w:p>
        </w:tc>
      </w:tr>
      <w:tr w:rsidR="008C7BA2" w:rsidRPr="00EF5853" w:rsidTr="00B637E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173404" w:rsidP="0099107F">
            <w:pPr>
              <w:jc w:val="both"/>
            </w:pPr>
            <w:r>
              <w:t xml:space="preserve">Give a detailed account of </w:t>
            </w:r>
            <w:r w:rsidR="0099107F">
              <w:t>monoclonal antibodies and topoisomerase inhibitors</w:t>
            </w:r>
            <w:r>
              <w:t xml:space="preserve"> in the chemotherapy for cancer.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1560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B637E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99107F" w:rsidP="00837E9A">
            <w:pPr>
              <w:jc w:val="both"/>
            </w:pPr>
            <w:r>
              <w:t xml:space="preserve">Elaborate the role of </w:t>
            </w:r>
            <w:r w:rsidR="00AF0DE5">
              <w:t>antibiotics</w:t>
            </w:r>
            <w:r>
              <w:t xml:space="preserve"> and</w:t>
            </w:r>
            <w:r w:rsidR="00837E9A">
              <w:t xml:space="preserve"> </w:t>
            </w:r>
            <w:r>
              <w:t>alkylating agents</w:t>
            </w:r>
            <w:r w:rsidR="00D2302A">
              <w:t xml:space="preserve"> in the treatment of cancer.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B16AE" w:rsidP="00193F27">
            <w:pPr>
              <w:jc w:val="center"/>
            </w:pPr>
            <w:r>
              <w:t>20</w:t>
            </w:r>
          </w:p>
        </w:tc>
      </w:tr>
      <w:tr w:rsidR="005B16AE" w:rsidRPr="00EF5853" w:rsidTr="006A1B8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B16AE" w:rsidRPr="005814FF" w:rsidRDefault="005B16AE" w:rsidP="00193F27">
            <w:pPr>
              <w:jc w:val="center"/>
            </w:pPr>
          </w:p>
        </w:tc>
      </w:tr>
      <w:tr w:rsidR="008C7BA2" w:rsidRPr="00EF5853" w:rsidTr="00B637E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E70999" w:rsidP="00BB33DB">
            <w:pPr>
              <w:jc w:val="both"/>
            </w:pPr>
            <w:r>
              <w:t xml:space="preserve">Discuss </w:t>
            </w:r>
            <w:r w:rsidR="00BB33DB">
              <w:t>the principle and applications of MRI</w:t>
            </w:r>
            <w:r>
              <w:t xml:space="preserve"> in the diagnosis of cancer.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70999" w:rsidP="00193F27">
            <w:pPr>
              <w:jc w:val="center"/>
            </w:pPr>
            <w:r>
              <w:t>2</w:t>
            </w:r>
            <w:r w:rsidR="001F48E7">
              <w:t>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B637E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E70999" w:rsidP="003701D4">
            <w:pPr>
              <w:jc w:val="both"/>
            </w:pPr>
            <w:r>
              <w:t>Explain the working principle, mechanism, and a</w:t>
            </w:r>
            <w:r w:rsidR="00BB33DB">
              <w:t>dvantages of ultrasonography</w:t>
            </w:r>
            <w:r>
              <w:t xml:space="preserve"> in the diagnosis of cancer.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701D4" w:rsidP="00193F27">
            <w:pPr>
              <w:jc w:val="center"/>
            </w:pPr>
            <w:r>
              <w:t>20</w:t>
            </w:r>
          </w:p>
        </w:tc>
      </w:tr>
      <w:tr w:rsidR="00347DAB" w:rsidRPr="00EF5853" w:rsidTr="003B587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47DAB" w:rsidRPr="005814FF" w:rsidRDefault="00347DAB" w:rsidP="00193F27">
            <w:pPr>
              <w:jc w:val="center"/>
            </w:pPr>
          </w:p>
        </w:tc>
      </w:tr>
      <w:tr w:rsidR="008C7BA2" w:rsidRPr="00EF5853" w:rsidTr="00B637E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3701D4"/>
        </w:tc>
        <w:tc>
          <w:tcPr>
            <w:tcW w:w="7380" w:type="dxa"/>
            <w:shd w:val="clear" w:color="auto" w:fill="auto"/>
          </w:tcPr>
          <w:p w:rsidR="008C7BA2" w:rsidRPr="00EF5853" w:rsidRDefault="00AF0DE5" w:rsidP="00B86D93">
            <w:pPr>
              <w:jc w:val="both"/>
            </w:pPr>
            <w:r>
              <w:t>Explain</w:t>
            </w:r>
            <w:r w:rsidR="00E70999">
              <w:t xml:space="preserve"> the role of </w:t>
            </w:r>
            <w:r w:rsidR="00B86D93">
              <w:t>rare earth element-based materials</w:t>
            </w:r>
            <w:r w:rsidR="00E70999">
              <w:t xml:space="preserve"> in the diagnosis of cancer.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701D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B637EC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E70999" w:rsidP="00B86D93">
            <w:pPr>
              <w:jc w:val="both"/>
            </w:pPr>
            <w:r>
              <w:t xml:space="preserve">Describe the applications of </w:t>
            </w:r>
            <w:r w:rsidR="00B86D93">
              <w:t>magnetic nanom</w:t>
            </w:r>
            <w:r>
              <w:t>aterials in cancer diagnosis.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701D4" w:rsidP="00193F27">
            <w:pPr>
              <w:jc w:val="center"/>
            </w:pPr>
            <w:r>
              <w:t>20</w:t>
            </w:r>
          </w:p>
        </w:tc>
      </w:tr>
      <w:tr w:rsidR="00B637EC" w:rsidRPr="00EF5853" w:rsidTr="00B637EC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B637EC" w:rsidRPr="00EF5853" w:rsidRDefault="00B637EC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637EC" w:rsidRPr="008C7BA2" w:rsidRDefault="00B637EC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637EC" w:rsidRPr="00875196" w:rsidRDefault="00B637E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637EC" w:rsidRPr="005814FF" w:rsidRDefault="00B637EC" w:rsidP="00193F27">
            <w:pPr>
              <w:jc w:val="center"/>
            </w:pPr>
          </w:p>
        </w:tc>
      </w:tr>
      <w:tr w:rsidR="008C7BA2" w:rsidRPr="00EF5853" w:rsidTr="00B637EC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B637EC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347DAB" w:rsidP="00B86D93">
            <w:pPr>
              <w:jc w:val="both"/>
            </w:pPr>
            <w:r>
              <w:t xml:space="preserve">Explain the applications of magnetic nanoparticles in </w:t>
            </w:r>
            <w:r w:rsidR="00B86D93">
              <w:t>targeted drug delivery of cancer drugs</w:t>
            </w:r>
            <w:bookmarkStart w:id="0" w:name="_GoBack"/>
            <w:bookmarkEnd w:id="0"/>
            <w:r>
              <w:t>.</w:t>
            </w:r>
            <w:r w:rsidR="00314CE5">
              <w:t xml:space="preserve"> What are the criteria for designing nanomaterials for hyperthermia applications?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47DAB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837E9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73404"/>
    <w:rsid w:val="001D41FE"/>
    <w:rsid w:val="001D670F"/>
    <w:rsid w:val="001E2222"/>
    <w:rsid w:val="001F48E7"/>
    <w:rsid w:val="001F54D1"/>
    <w:rsid w:val="001F7E9B"/>
    <w:rsid w:val="002004D3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4CE5"/>
    <w:rsid w:val="003206DF"/>
    <w:rsid w:val="00323989"/>
    <w:rsid w:val="00324247"/>
    <w:rsid w:val="00347DAB"/>
    <w:rsid w:val="00363A4F"/>
    <w:rsid w:val="003701D4"/>
    <w:rsid w:val="00380146"/>
    <w:rsid w:val="00381953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35E5"/>
    <w:rsid w:val="0059663E"/>
    <w:rsid w:val="005B16AE"/>
    <w:rsid w:val="005B24DE"/>
    <w:rsid w:val="005D0F4A"/>
    <w:rsid w:val="005D1401"/>
    <w:rsid w:val="005D3355"/>
    <w:rsid w:val="005F011C"/>
    <w:rsid w:val="0062605C"/>
    <w:rsid w:val="00627ABC"/>
    <w:rsid w:val="0064710A"/>
    <w:rsid w:val="00670A67"/>
    <w:rsid w:val="00681B25"/>
    <w:rsid w:val="00686D1E"/>
    <w:rsid w:val="006941C8"/>
    <w:rsid w:val="006B6FFB"/>
    <w:rsid w:val="006C1D35"/>
    <w:rsid w:val="006C39BE"/>
    <w:rsid w:val="006C7354"/>
    <w:rsid w:val="00714C68"/>
    <w:rsid w:val="0071560C"/>
    <w:rsid w:val="00725A0A"/>
    <w:rsid w:val="007326F6"/>
    <w:rsid w:val="007F110D"/>
    <w:rsid w:val="00802202"/>
    <w:rsid w:val="00806A39"/>
    <w:rsid w:val="00814615"/>
    <w:rsid w:val="0081627E"/>
    <w:rsid w:val="00837E9A"/>
    <w:rsid w:val="00875196"/>
    <w:rsid w:val="0088784C"/>
    <w:rsid w:val="00892078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9107F"/>
    <w:rsid w:val="009B53DD"/>
    <w:rsid w:val="009C5A1D"/>
    <w:rsid w:val="009E09A3"/>
    <w:rsid w:val="00A47E2A"/>
    <w:rsid w:val="00A51923"/>
    <w:rsid w:val="00A662D2"/>
    <w:rsid w:val="00AA3F2E"/>
    <w:rsid w:val="00AA5E39"/>
    <w:rsid w:val="00AA6B40"/>
    <w:rsid w:val="00AB018D"/>
    <w:rsid w:val="00AE264C"/>
    <w:rsid w:val="00AF0DE5"/>
    <w:rsid w:val="00B009B1"/>
    <w:rsid w:val="00B20598"/>
    <w:rsid w:val="00B253AE"/>
    <w:rsid w:val="00B31C32"/>
    <w:rsid w:val="00B60E7E"/>
    <w:rsid w:val="00B637EC"/>
    <w:rsid w:val="00B83AB6"/>
    <w:rsid w:val="00B86D93"/>
    <w:rsid w:val="00B939EF"/>
    <w:rsid w:val="00BA2F7E"/>
    <w:rsid w:val="00BA539E"/>
    <w:rsid w:val="00BB33DB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96C2E"/>
    <w:rsid w:val="00CB2395"/>
    <w:rsid w:val="00CB7A50"/>
    <w:rsid w:val="00CC4CC8"/>
    <w:rsid w:val="00CD31A5"/>
    <w:rsid w:val="00CE1825"/>
    <w:rsid w:val="00CE5503"/>
    <w:rsid w:val="00D0319F"/>
    <w:rsid w:val="00D2302A"/>
    <w:rsid w:val="00D3698C"/>
    <w:rsid w:val="00D62341"/>
    <w:rsid w:val="00D64FF9"/>
    <w:rsid w:val="00D805C4"/>
    <w:rsid w:val="00D85619"/>
    <w:rsid w:val="00D94D54"/>
    <w:rsid w:val="00DB38C1"/>
    <w:rsid w:val="00DB529A"/>
    <w:rsid w:val="00DE0497"/>
    <w:rsid w:val="00E44059"/>
    <w:rsid w:val="00E54572"/>
    <w:rsid w:val="00E5735F"/>
    <w:rsid w:val="00E577A9"/>
    <w:rsid w:val="00E70999"/>
    <w:rsid w:val="00E70A47"/>
    <w:rsid w:val="00E824B7"/>
    <w:rsid w:val="00EB0EE0"/>
    <w:rsid w:val="00EB26EF"/>
    <w:rsid w:val="00EF7E27"/>
    <w:rsid w:val="00F11EDB"/>
    <w:rsid w:val="00F12F38"/>
    <w:rsid w:val="00F162EA"/>
    <w:rsid w:val="00F208C0"/>
    <w:rsid w:val="00F266A7"/>
    <w:rsid w:val="00F32118"/>
    <w:rsid w:val="00F55D6F"/>
    <w:rsid w:val="00FA4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1E9E0-7B18-4764-83D3-CFC53C0B5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2018-11-19T10:52:00Z</cp:lastPrinted>
  <dcterms:created xsi:type="dcterms:W3CDTF">2018-10-10T15:13:00Z</dcterms:created>
  <dcterms:modified xsi:type="dcterms:W3CDTF">2018-11-19T10:52:00Z</dcterms:modified>
</cp:coreProperties>
</file>